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0" w:leftChars="0" w:firstLine="0" w:firstLineChars="0"/>
      </w:pPr>
    </w:p>
    <w:p>
      <w:pPr>
        <w:ind w:left="0" w:leftChars="0" w:firstLine="0" w:firstLineChars="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00" w:lineRule="exact"/>
        <w:ind w:left="0" w:leftChars="0" w:right="0" w:rightChars="0" w:firstLine="0" w:firstLineChars="0"/>
        <w:jc w:val="center"/>
        <w:textAlignment w:val="auto"/>
        <w:outlineLvl w:val="9"/>
      </w:pPr>
      <w:r>
        <w:rPr>
          <w:rFonts w:hint="eastAsia"/>
          <w:lang w:val="en-US" w:eastAsia="zh-CN"/>
        </w:rPr>
        <w:t xml:space="preserve">  </w:t>
      </w:r>
      <w:r>
        <w:pict>
          <v:shape id="_x0000_i1025" o:spt="75" type="#_x0000_t75" style="height:26.5pt;width:27.4pt;" filled="f" o:preferrelative="t" stroked="f" coordsize="21600,21600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pict>
          <v:shape id="_x0000_i1028" o:spt="75" type="#_x0000_t75" style="height:27.1pt;width:131.45pt;" filled="f" o:preferrelative="t" stroked="f" coordsize="21600,21600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</w:p>
    <w:p>
      <w:pPr>
        <w:ind w:left="0" w:leftChars="0" w:firstLine="0" w:firstLineChars="0"/>
      </w:pPr>
    </w:p>
    <w:p>
      <w:pPr>
        <w:ind w:left="0" w:leftChars="0" w:firstLine="0" w:firstLineChars="0"/>
      </w:pPr>
    </w:p>
    <w:p>
      <w:pPr>
        <w:ind w:left="0" w:leftChars="0" w:firstLine="0" w:firstLineChars="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771" w:rightChars="367" w:firstLine="641" w:firstLineChars="133"/>
        <w:jc w:val="distribute"/>
        <w:textAlignment w:val="auto"/>
        <w:outlineLvl w:val="9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  <w:lang w:eastAsia="zh-CN"/>
        </w:rPr>
        <w:t>《</w:t>
      </w:r>
      <w:r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  <w:lang w:val="en-US" w:eastAsia="zh-CN"/>
        </w:rPr>
        <w:t>XXXXXXX</w:t>
      </w:r>
      <w:r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00" w:lineRule="exact"/>
        <w:ind w:left="630" w:leftChars="300" w:right="771" w:rightChars="367" w:firstLine="0" w:firstLineChars="0"/>
        <w:jc w:val="distribute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90"/>
          <w:szCs w:val="90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90"/>
          <w:szCs w:val="90"/>
          <w:lang w:eastAsia="zh-CN"/>
        </w:rPr>
        <w:t>课程标准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0" w:leftChars="900" w:right="1821" w:rightChars="867" w:firstLine="0" w:firstLineChars="0"/>
        <w:jc w:val="distribute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130"/>
          <w:szCs w:val="130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FFFFFF"/>
          <w:sz w:val="44"/>
          <w:szCs w:val="44"/>
          <w:lang w:val="en-US" w:eastAsia="zh-CN"/>
        </w:rPr>
        <w:t>(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FFFF"/>
          <w:sz w:val="44"/>
          <w:szCs w:val="44"/>
          <w:lang w:eastAsia="zh-CN"/>
        </w:rPr>
        <w:t>专业教学标准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FFFF"/>
          <w:sz w:val="44"/>
          <w:szCs w:val="44"/>
          <w:lang w:val="en-US" w:eastAsia="zh-CN"/>
        </w:rPr>
        <w:t>)</w:t>
      </w:r>
    </w:p>
    <w:p>
      <w:pPr>
        <w:ind w:left="0" w:leftChars="0" w:firstLine="0" w:firstLineChars="0"/>
        <w:jc w:val="left"/>
        <w:rPr>
          <w:b/>
          <w:bCs/>
          <w:sz w:val="30"/>
          <w:szCs w:val="30"/>
        </w:rPr>
      </w:pPr>
    </w:p>
    <w:p>
      <w:pPr>
        <w:ind w:left="0" w:leftChars="0" w:firstLine="0" w:firstLineChars="0"/>
        <w:jc w:val="left"/>
        <w:rPr>
          <w:b/>
          <w:bCs/>
          <w:sz w:val="30"/>
          <w:szCs w:val="30"/>
        </w:rPr>
      </w:pPr>
    </w:p>
    <w:p>
      <w:pPr>
        <w:ind w:left="0" w:leftChars="0" w:right="1508" w:rightChars="718" w:firstLine="2517" w:firstLineChars="839"/>
        <w:jc w:val="left"/>
        <w:rPr>
          <w:rFonts w:hint="default" w:eastAsia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</w:rPr>
        <w:t>执  笔：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XXX </w:t>
      </w:r>
    </w:p>
    <w:p>
      <w:pPr>
        <w:spacing w:line="360" w:lineRule="auto"/>
        <w:ind w:left="0" w:leftChars="0" w:right="1088" w:rightChars="518" w:firstLine="2517" w:firstLineChars="839"/>
        <w:rPr>
          <w:rFonts w:hint="default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</w:rPr>
        <w:t>参  编：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XXX XXX XXX XXX XXX XXX</w:t>
      </w:r>
    </w:p>
    <w:p>
      <w:pPr>
        <w:spacing w:line="360" w:lineRule="auto"/>
        <w:ind w:left="0" w:leftChars="0" w:right="1088" w:rightChars="518" w:firstLine="3717" w:firstLineChars="1239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XXX XXX XXX XXX XXX XXX</w:t>
      </w:r>
    </w:p>
    <w:p>
      <w:pPr>
        <w:spacing w:line="360" w:lineRule="auto"/>
        <w:ind w:left="0" w:leftChars="0" w:right="1088" w:rightChars="518" w:firstLine="3717" w:firstLineChars="1239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XXX XXX XXX XXX XXX XXX</w:t>
      </w:r>
    </w:p>
    <w:p>
      <w:pPr>
        <w:ind w:left="0" w:leftChars="0" w:firstLine="0" w:firstLineChars="0"/>
        <w:jc w:val="left"/>
        <w:rPr>
          <w:b/>
          <w:bCs/>
          <w:sz w:val="30"/>
          <w:szCs w:val="30"/>
        </w:rPr>
      </w:pPr>
    </w:p>
    <w:p>
      <w:pPr>
        <w:ind w:left="0" w:leftChars="0" w:firstLine="0" w:firstLineChars="0"/>
        <w:jc w:val="left"/>
        <w:rPr>
          <w:b/>
          <w:bCs/>
          <w:sz w:val="30"/>
          <w:szCs w:val="30"/>
        </w:rPr>
      </w:pPr>
    </w:p>
    <w:p>
      <w:pPr>
        <w:ind w:left="0" w:leftChars="0" w:firstLine="0" w:firstLineChars="0"/>
        <w:jc w:val="left"/>
        <w:rPr>
          <w:b/>
          <w:bCs/>
          <w:sz w:val="30"/>
          <w:szCs w:val="30"/>
        </w:rPr>
      </w:pPr>
    </w:p>
    <w:p>
      <w:pPr>
        <w:spacing w:line="360" w:lineRule="auto"/>
        <w:ind w:left="0" w:leftChars="0" w:firstLine="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河源理工学校（公章）    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0"/>
          <w:szCs w:val="30"/>
        </w:rPr>
        <w:t>河源理工学校教研室（公章）</w:t>
      </w:r>
    </w:p>
    <w:p>
      <w:pPr>
        <w:spacing w:line="360" w:lineRule="auto"/>
        <w:ind w:left="0" w:leftChars="0" w:firstLine="0" w:firstLineChars="0"/>
        <w:rPr>
          <w:rFonts w:ascii="宋体" w:hAnsi="宋体"/>
        </w:rPr>
      </w:pPr>
    </w:p>
    <w:p>
      <w:pPr>
        <w:spacing w:line="360" w:lineRule="auto"/>
        <w:ind w:left="0" w:leftChars="0" w:firstLine="0" w:firstLineChars="0"/>
        <w:jc w:val="center"/>
        <w:rPr>
          <w:rFonts w:ascii="宋体" w:hAnsi="宋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月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目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 w:firstLine="0" w:firstLineChars="0"/>
        <w:jc w:val="center"/>
        <w:textAlignment w:val="auto"/>
        <w:outlineLvl w:val="9"/>
        <w:rPr>
          <w:rFonts w:hint="eastAsia"/>
          <w:b/>
          <w:sz w:val="44"/>
          <w:szCs w:val="44"/>
        </w:rPr>
      </w:pPr>
      <w:bookmarkStart w:id="35" w:name="_GoBack"/>
      <w:bookmarkEnd w:id="3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 w:firstLine="0" w:firstLineChars="0"/>
        <w:jc w:val="center"/>
        <w:textAlignment w:val="auto"/>
        <w:outlineLvl w:val="9"/>
        <w:rPr>
          <w:rFonts w:hint="eastAsia"/>
          <w:b/>
          <w:sz w:val="44"/>
          <w:szCs w:val="44"/>
        </w:rPr>
      </w:pPr>
    </w:p>
    <w:p>
      <w:pPr>
        <w:pStyle w:val="6"/>
        <w:keepNext w:val="0"/>
        <w:keepLines w:val="0"/>
        <w:pageBreakBefore w:val="0"/>
        <w:widowControl w:val="0"/>
        <w:tabs>
          <w:tab w:val="right" w:leader="dot" w:pos="8868"/>
          <w:tab w:val="clear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/>
          <w:b/>
          <w:sz w:val="44"/>
          <w:szCs w:val="44"/>
        </w:rPr>
        <w:fldChar w:fldCharType="begin"/>
      </w:r>
      <w:r>
        <w:rPr>
          <w:rFonts w:hint="eastAsia"/>
          <w:b/>
          <w:sz w:val="44"/>
          <w:szCs w:val="44"/>
        </w:rPr>
        <w:instrText xml:space="preserve">TOC \o "1-2" \h \u </w:instrText>
      </w:r>
      <w:r>
        <w:rPr>
          <w:rFonts w:hint="eastAsia"/>
          <w:b/>
          <w:sz w:val="44"/>
          <w:szCs w:val="44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instrText xml:space="preserve"> HYPERLINK \l _Toc13266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  <w:lang w:eastAsia="zh-CN"/>
        </w:rPr>
        <w:t>一、课程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t>定位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instrText xml:space="preserve"> PAGEREF _Toc13266 \h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t>- 1 -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HYPERLINK \l _Toc7157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课程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基本信息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PAGEREF _Toc7157 \h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- 1 -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HYPERLINK \l _Toc899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（二）课程的性质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PAGEREF _Toc899 \h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- 1 -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</w:p>
    <w:p>
      <w:pPr>
        <w:pStyle w:val="6"/>
        <w:keepNext w:val="0"/>
        <w:keepLines w:val="0"/>
        <w:pageBreakBefore w:val="0"/>
        <w:widowControl w:val="0"/>
        <w:tabs>
          <w:tab w:val="right" w:leader="dot" w:pos="8868"/>
          <w:tab w:val="clear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FFFFFF" w:fill="D9D9D9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instrText xml:space="preserve"> HYPERLINK \l _Toc23713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  <w:lang w:eastAsia="zh-CN"/>
        </w:rPr>
        <w:t>二、课程目标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instrText xml:space="preserve"> PAGEREF _Toc23713 \h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t>- 1 -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HYPERLINK \l _Toc4834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（一）培养目标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PAGEREF _Toc4834 \h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- 1 -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HYPERLINK \l _Toc6275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（二）职业范围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PAGEREF _Toc6275 \h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- 2 -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HYPERLINK \l _Toc1765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（三）职业资格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PAGEREF _Toc1765 \h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- 2 -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</w:p>
    <w:p>
      <w:pPr>
        <w:pStyle w:val="6"/>
        <w:keepNext w:val="0"/>
        <w:keepLines w:val="0"/>
        <w:pageBreakBefore w:val="0"/>
        <w:widowControl w:val="0"/>
        <w:tabs>
          <w:tab w:val="right" w:leader="dot" w:pos="8868"/>
          <w:tab w:val="clear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instrText xml:space="preserve"> HYPERLINK \l _Toc5278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  <w:lang w:val="en-US" w:eastAsia="zh-CN"/>
        </w:rPr>
        <w:t>三、内容标准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instrText xml:space="preserve"> PAGEREF _Toc5278 \h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t>- 2 -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HYPERLINK \l _Toc7368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（一）内容范围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PAGEREF _Toc7368 \h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- 2 -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HYPERLINK \l _Toc31864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（二）学习情境设计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PAGEREF _Toc31864 \h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- 3 -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HYPERLINK \l _Toc4168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（三）教学场所与设备要求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PAGEREF _Toc4168 \h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- 3 -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HYPERLINK \l _Toc10730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（四）任教老师要求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PAGEREF _Toc10730 \h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- 3 -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</w:p>
    <w:p>
      <w:pPr>
        <w:pStyle w:val="6"/>
        <w:keepNext w:val="0"/>
        <w:keepLines w:val="0"/>
        <w:pageBreakBefore w:val="0"/>
        <w:widowControl w:val="0"/>
        <w:tabs>
          <w:tab w:val="right" w:leader="dot" w:pos="8868"/>
          <w:tab w:val="clear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instrText xml:space="preserve"> HYPERLINK \l _Toc21698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  <w:lang w:eastAsia="zh-CN"/>
        </w:rPr>
        <w:t>四、实施建议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instrText xml:space="preserve"> PAGEREF _Toc21698 \h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t>- 4 -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HYPERLINK \l _Toc18484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（一）教与学的建议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PAGEREF _Toc18484 \h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- 4 -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HYPERLINK \l _Toc16483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（二）考核评价建议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PAGEREF _Toc16483 \h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- 4 -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</w:p>
    <w:p>
      <w:pPr>
        <w:pStyle w:val="6"/>
        <w:keepNext w:val="0"/>
        <w:keepLines w:val="0"/>
        <w:pageBreakBefore w:val="0"/>
        <w:widowControl w:val="0"/>
        <w:tabs>
          <w:tab w:val="right" w:leader="dot" w:pos="8868"/>
          <w:tab w:val="clear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instrText xml:space="preserve"> HYPERLINK \l _Toc5366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  <w:lang w:eastAsia="zh-CN"/>
        </w:rPr>
        <w:t>五、其他说明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instrText xml:space="preserve"> PAGEREF _Toc5366 \h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t>- 5 -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end"/>
      </w:r>
    </w:p>
    <w:p>
      <w:pPr>
        <w:pStyle w:val="6"/>
        <w:keepNext w:val="0"/>
        <w:keepLines w:val="0"/>
        <w:pageBreakBefore w:val="0"/>
        <w:widowControl w:val="0"/>
        <w:tabs>
          <w:tab w:val="right" w:leader="dot" w:pos="8868"/>
          <w:tab w:val="clear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instrText xml:space="preserve"> HYPERLINK \l _Toc462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  <w:lang w:val="en-US" w:eastAsia="zh-CN"/>
        </w:rPr>
        <w:t>六、课程标准审批表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instrText xml:space="preserve"> PAGEREF _Toc462 \h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t>- 5 -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shd w:val="clear" w:color="auto" w:fill="auto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right="0" w:rightChars="0" w:firstLine="0" w:firstLineChars="0"/>
        <w:jc w:val="left"/>
        <w:textAlignment w:val="auto"/>
        <w:outlineLvl w:val="9"/>
        <w:rPr>
          <w:rFonts w:hint="eastAsia"/>
          <w:b/>
          <w:sz w:val="44"/>
          <w:szCs w:val="44"/>
        </w:rPr>
      </w:pPr>
      <w:r>
        <w:rPr>
          <w:rFonts w:hint="eastAsia"/>
          <w:szCs w:val="4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 w:firstLine="0" w:firstLineChars="0"/>
        <w:jc w:val="left"/>
        <w:textAlignment w:val="auto"/>
        <w:outlineLvl w:val="9"/>
        <w:rPr>
          <w:rFonts w:hint="eastAsia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 w:firstLine="0" w:firstLineChars="0"/>
        <w:jc w:val="center"/>
        <w:textAlignment w:val="auto"/>
        <w:outlineLvl w:val="9"/>
        <w:rPr>
          <w:rFonts w:hint="eastAsia"/>
          <w:b/>
          <w:sz w:val="44"/>
          <w:szCs w:val="44"/>
        </w:rPr>
      </w:pPr>
    </w:p>
    <w:p>
      <w:pPr>
        <w:rPr>
          <w:rFonts w:hint="eastAsia" w:ascii="仿宋_GB2312" w:eastAsia="仿宋_GB2312"/>
          <w:sz w:val="30"/>
          <w:szCs w:val="30"/>
        </w:rPr>
        <w:sectPr>
          <w:headerReference r:id="rId3" w:type="default"/>
          <w:pgSz w:w="11906" w:h="16838"/>
          <w:pgMar w:top="1440" w:right="1519" w:bottom="1440" w:left="1519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《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XXXXXXXXXX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》课程标准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 w:firstLine="0" w:firstLineChars="0"/>
        <w:textAlignment w:val="auto"/>
        <w:outlineLvl w:val="9"/>
        <w:rPr>
          <w:rFonts w:hint="eastAsia" w:ascii="仿宋_GB2312" w:eastAsia="仿宋_GB2312"/>
          <w:sz w:val="30"/>
          <w:szCs w:val="30"/>
        </w:rPr>
      </w:pPr>
    </w:p>
    <w:p>
      <w:pPr>
        <w:pStyle w:val="2"/>
        <w:bidi w:val="0"/>
        <w:rPr>
          <w:rFonts w:hint="eastAsia" w:ascii="黑体" w:hAnsi="黑体" w:eastAsia="黑体" w:cs="黑体"/>
          <w:b/>
          <w:bCs/>
          <w:szCs w:val="28"/>
        </w:rPr>
      </w:pPr>
      <w:bookmarkStart w:id="0" w:name="_Toc11390"/>
      <w:bookmarkStart w:id="1" w:name="_Toc13266"/>
      <w:r>
        <w:rPr>
          <w:rFonts w:hint="eastAsia"/>
          <w:lang w:eastAsia="zh-CN"/>
        </w:rPr>
        <w:t>一、课程</w:t>
      </w:r>
      <w:r>
        <w:rPr>
          <w:rFonts w:hint="eastAsia"/>
        </w:rPr>
        <w:t>定位</w:t>
      </w:r>
      <w:bookmarkEnd w:id="0"/>
      <w:bookmarkEnd w:id="1"/>
    </w:p>
    <w:p>
      <w:pPr>
        <w:pStyle w:val="3"/>
        <w:bidi w:val="0"/>
        <w:rPr>
          <w:rFonts w:hint="eastAsia" w:eastAsia="仿宋_GB2312"/>
          <w:lang w:val="en-US" w:eastAsia="zh-CN"/>
        </w:rPr>
      </w:pPr>
      <w:bookmarkStart w:id="2" w:name="_Toc19860"/>
      <w:bookmarkStart w:id="3" w:name="_Toc7157"/>
      <w:r>
        <w:rPr>
          <w:rFonts w:hint="eastAsia"/>
          <w:lang w:val="en-US" w:eastAsia="zh-CN"/>
        </w:rPr>
        <w:t>（一）</w:t>
      </w:r>
      <w:r>
        <w:rPr>
          <w:rFonts w:hint="eastAsia"/>
        </w:rPr>
        <w:t>课程</w:t>
      </w:r>
      <w:r>
        <w:rPr>
          <w:rFonts w:hint="eastAsia"/>
          <w:lang w:eastAsia="zh-CN"/>
        </w:rPr>
        <w:t>基本信息</w:t>
      </w:r>
      <w:bookmarkEnd w:id="2"/>
      <w:bookmarkEnd w:id="3"/>
    </w:p>
    <w:tbl>
      <w:tblPr>
        <w:tblStyle w:val="10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left w:w="108" w:type="dxa"/>
          <w:right w:w="108" w:type="dxa"/>
        </w:tblCellMar>
      </w:tblPr>
      <w:tblGrid>
        <w:gridCol w:w="1576"/>
        <w:gridCol w:w="2273"/>
        <w:gridCol w:w="1545"/>
        <w:gridCol w:w="32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57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eastAsia="zh-CN"/>
              </w:rPr>
              <w:t>课程代码：</w:t>
            </w:r>
          </w:p>
        </w:tc>
        <w:tc>
          <w:tcPr>
            <w:tcW w:w="227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lang w:val="en-US" w:eastAsia="zh-CN"/>
              </w:rPr>
              <w:t>XXXXXXXXXXXX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eastAsia="zh-CN"/>
              </w:rPr>
              <w:t>适用专业：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lang w:val="en-US" w:eastAsia="zh-CN"/>
              </w:rPr>
              <w:t>XXXXX、XX等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lang w:eastAsia="zh-CN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57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eastAsia="zh-CN"/>
              </w:rPr>
              <w:t>学 时 数：</w:t>
            </w:r>
          </w:p>
        </w:tc>
        <w:tc>
          <w:tcPr>
            <w:tcW w:w="227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eastAsia="zh-CN"/>
              </w:rPr>
              <w:t>学    分：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lang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57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eastAsia="zh-CN"/>
              </w:rPr>
              <w:t>先修课程：</w:t>
            </w:r>
          </w:p>
        </w:tc>
        <w:tc>
          <w:tcPr>
            <w:tcW w:w="227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lang w:val="en-US" w:eastAsia="zh-CN"/>
              </w:rPr>
              <w:t>XXXXXXXX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eastAsia="zh-CN"/>
              </w:rPr>
              <w:t>后续课程：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lang w:val="en-US" w:eastAsia="zh-CN"/>
              </w:rPr>
              <w:t>XXXXXXX</w:t>
            </w:r>
          </w:p>
        </w:tc>
      </w:tr>
    </w:tbl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lang w:eastAsia="zh-CN"/>
        </w:rPr>
      </w:pPr>
      <w:bookmarkStart w:id="4" w:name="_Toc25898"/>
      <w:bookmarkStart w:id="5" w:name="_Toc3797"/>
      <w:bookmarkStart w:id="6" w:name="_Toc899"/>
      <w:r>
        <w:rPr>
          <w:rFonts w:hint="eastAsia"/>
          <w:lang w:eastAsia="zh-CN"/>
        </w:rPr>
        <w:t>（二）课程</w:t>
      </w:r>
      <w:bookmarkEnd w:id="4"/>
      <w:r>
        <w:rPr>
          <w:rFonts w:hint="eastAsia"/>
          <w:lang w:eastAsia="zh-CN"/>
        </w:rPr>
        <w:t>的性质</w:t>
      </w:r>
      <w:bookmarkEnd w:id="5"/>
      <w:bookmarkEnd w:id="6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公共基础/专业基础/专业核心/技能方向/专业拓展；是哪些专业的基础/核心课程；是哪些课程学习的基础/提升/延伸；是考试/考查科目；服务必考/选考证书；是哪门后续课程的基础/对接高职哪些课程；……</w:t>
      </w:r>
    </w:p>
    <w:p>
      <w:pPr>
        <w:pStyle w:val="2"/>
        <w:bidi w:val="0"/>
        <w:rPr>
          <w:rFonts w:hint="eastAsia"/>
          <w:lang w:eastAsia="zh-CN"/>
        </w:rPr>
      </w:pPr>
      <w:bookmarkStart w:id="7" w:name="_Toc26896"/>
      <w:bookmarkStart w:id="8" w:name="_Toc23713"/>
      <w:r>
        <w:rPr>
          <w:rFonts w:hint="eastAsia"/>
          <w:lang w:eastAsia="zh-CN"/>
        </w:rPr>
        <w:t>二、课程目标</w:t>
      </w:r>
      <w:bookmarkEnd w:id="7"/>
      <w:bookmarkEnd w:id="8"/>
    </w:p>
    <w:p>
      <w:pPr>
        <w:pStyle w:val="3"/>
        <w:bidi w:val="0"/>
        <w:rPr>
          <w:rFonts w:hint="default"/>
          <w:lang w:val="en-US" w:eastAsia="zh-CN"/>
        </w:rPr>
      </w:pPr>
      <w:bookmarkStart w:id="9" w:name="_Toc25406"/>
      <w:bookmarkStart w:id="10" w:name="_Toc4834"/>
      <w:r>
        <w:rPr>
          <w:rFonts w:hint="eastAsia"/>
          <w:lang w:val="en-US" w:eastAsia="zh-CN"/>
        </w:rPr>
        <w:t>（一）培养目标</w:t>
      </w:r>
      <w:bookmarkEnd w:id="9"/>
      <w:bookmarkEnd w:id="1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1.总体目标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  <w:t>能够在电子电器设备制造行业、家用电子产品制造行业、有线电视网络运营行业、和家用电器产品维修行业中从事中级技术性操作工作的能力，并且具有自我发展职业生涯的基础的知识型的劳动者。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2.专业能力目标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专业知识与技能、知识、技能的运用与创新能力、工作工具使用能力、与工作岗位相关的法规、条例运用能力。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（1）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（2）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（3）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3.方法能力目标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再学习能力、自我控制与管理能力、做决定和计划的能力、评价（自我、他人）能力、时间管理能力等等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（1）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（2）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（3）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4.社会能力目标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团队协作能力、 人际交流能力、自信心、社会责任心、妥协能力、法律意识、职业道德等等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（1）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（2）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（3）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.......</w:t>
      </w:r>
    </w:p>
    <w:p>
      <w:pPr>
        <w:pStyle w:val="3"/>
        <w:bidi w:val="0"/>
        <w:rPr>
          <w:rFonts w:hint="default"/>
          <w:lang w:val="en-US" w:eastAsia="zh-CN"/>
        </w:rPr>
      </w:pPr>
      <w:bookmarkStart w:id="11" w:name="_Toc7524"/>
      <w:bookmarkStart w:id="12" w:name="_Toc6275"/>
      <w:r>
        <w:rPr>
          <w:rFonts w:hint="eastAsia"/>
          <w:lang w:val="en-US" w:eastAsia="zh-CN"/>
        </w:rPr>
        <w:t>（二）职业范围</w:t>
      </w:r>
      <w:bookmarkEnd w:id="11"/>
      <w:bookmarkEnd w:id="1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学生经过本课程的学习以后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lang w:eastAsia="zh-CN"/>
        </w:rPr>
        <w:t>可以从事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lang w:val="en-US" w:eastAsia="zh-CN"/>
        </w:rPr>
        <w:t>/有助于从事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电子电器设备制造行业、家用电子产品制造行业中一般性和有一定技术性的工作，具体岗位如下：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  <w:t>1.装接工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  <w:t>2.装配工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  <w:t>3.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......</w:t>
      </w:r>
    </w:p>
    <w:p>
      <w:pPr>
        <w:pStyle w:val="3"/>
        <w:bidi w:val="0"/>
        <w:rPr>
          <w:rFonts w:hint="default"/>
          <w:lang w:val="en-US" w:eastAsia="zh-CN"/>
        </w:rPr>
      </w:pPr>
      <w:bookmarkStart w:id="13" w:name="_Toc20883"/>
      <w:bookmarkStart w:id="14" w:name="_Toc1765"/>
      <w:r>
        <w:rPr>
          <w:rFonts w:hint="eastAsia"/>
          <w:lang w:val="en-US" w:eastAsia="zh-CN"/>
        </w:rPr>
        <w:t>（三）职业资格</w:t>
      </w:r>
      <w:bookmarkEnd w:id="13"/>
      <w:bookmarkEnd w:id="1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157" w:afterLines="5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学习本课程以及此前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/此后/同期学习的哪些课程后，可以参加某某职业资格/职业技能等级鉴定，获取相关证书。主要如下：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3246"/>
        <w:gridCol w:w="2603"/>
        <w:gridCol w:w="980"/>
        <w:gridCol w:w="1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606" w:hRule="atLeast"/>
          <w:jc w:val="center"/>
        </w:trPr>
        <w:tc>
          <w:tcPr>
            <w:tcW w:w="932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序号</w:t>
            </w:r>
          </w:p>
        </w:tc>
        <w:tc>
          <w:tcPr>
            <w:tcW w:w="3246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职业资格名称</w:t>
            </w:r>
          </w:p>
        </w:tc>
        <w:tc>
          <w:tcPr>
            <w:tcW w:w="2603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颁证单位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等级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备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jc w:val="center"/>
        </w:trPr>
        <w:tc>
          <w:tcPr>
            <w:tcW w:w="932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3246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家用电子产品维修工</w:t>
            </w:r>
          </w:p>
        </w:tc>
        <w:tc>
          <w:tcPr>
            <w:tcW w:w="2603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人力资源和社会保障部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中级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 w:eastAsia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FF0000"/>
                <w:szCs w:val="21"/>
                <w:lang w:eastAsia="zh-CN"/>
              </w:rPr>
              <w:t>必考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jc w:val="center"/>
        </w:trPr>
        <w:tc>
          <w:tcPr>
            <w:tcW w:w="932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3246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603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FF0000"/>
                <w:szCs w:val="21"/>
              </w:rPr>
            </w:pPr>
          </w:p>
        </w:tc>
        <w:tc>
          <w:tcPr>
            <w:tcW w:w="980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FF0000"/>
                <w:szCs w:val="21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 w:eastAsia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FF0000"/>
                <w:szCs w:val="21"/>
                <w:lang w:eastAsia="zh-CN"/>
              </w:rPr>
              <w:t>选考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jc w:val="center"/>
        </w:trPr>
        <w:tc>
          <w:tcPr>
            <w:tcW w:w="932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3246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603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80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pStyle w:val="2"/>
        <w:bidi w:val="0"/>
        <w:rPr>
          <w:rFonts w:hint="eastAsia"/>
          <w:lang w:val="en-US" w:eastAsia="zh-CN"/>
        </w:rPr>
      </w:pPr>
      <w:bookmarkStart w:id="15" w:name="_Toc14098"/>
      <w:bookmarkStart w:id="16" w:name="_Toc5278"/>
      <w:r>
        <w:rPr>
          <w:rFonts w:hint="eastAsia"/>
          <w:lang w:val="en-US" w:eastAsia="zh-CN"/>
        </w:rPr>
        <w:t>三、内容标准</w:t>
      </w:r>
      <w:bookmarkEnd w:id="15"/>
      <w:bookmarkEnd w:id="16"/>
    </w:p>
    <w:p>
      <w:pPr>
        <w:pStyle w:val="3"/>
        <w:bidi w:val="0"/>
        <w:jc w:val="left"/>
        <w:rPr>
          <w:rFonts w:hint="eastAsia"/>
          <w:lang w:val="en-US" w:eastAsia="zh-CN"/>
        </w:rPr>
      </w:pPr>
      <w:bookmarkStart w:id="17" w:name="_Toc17060"/>
      <w:bookmarkStart w:id="18" w:name="_Toc7368"/>
      <w:r>
        <w:rPr>
          <w:rFonts w:hint="eastAsia"/>
          <w:lang w:val="en-US" w:eastAsia="zh-CN"/>
        </w:rPr>
        <w:t>（一）内容范围</w:t>
      </w:r>
      <w:bookmarkEnd w:id="17"/>
      <w:bookmarkEnd w:id="18"/>
    </w:p>
    <w:tbl>
      <w:tblPr>
        <w:tblStyle w:val="9"/>
        <w:tblW w:w="0" w:type="auto"/>
        <w:tblInd w:w="1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5"/>
        <w:gridCol w:w="3045"/>
        <w:gridCol w:w="29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</w:trPr>
        <w:tc>
          <w:tcPr>
            <w:tcW w:w="2805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color w:val="FF0000"/>
                <w:sz w:val="24"/>
              </w:rPr>
              <w:t xml:space="preserve">工作对象/题材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●需完成的维修合同或维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修工单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●制定并实施拆卸、安装和检修电视机、DVD、音箱的计划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●利用企业内的信息资源制定计划并进行实施和评估</w:t>
            </w:r>
          </w:p>
          <w:p>
            <w:pPr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.......</w:t>
            </w:r>
          </w:p>
          <w:p>
            <w:pPr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.........</w:t>
            </w:r>
          </w:p>
        </w:tc>
        <w:tc>
          <w:tcPr>
            <w:tcW w:w="3045" w:type="dxa"/>
            <w:noWrap w:val="0"/>
            <w:vAlign w:val="top"/>
          </w:tcPr>
          <w:p>
            <w:pPr>
              <w:rPr>
                <w:rFonts w:hint="eastAsia"/>
                <w:b/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 xml:space="preserve">工具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●电视机的维修资料、DVD维修资料、音箱维修资料等资料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●电视机、DVD、音箱专业维系工具，万用表、示波器、信号发生器、电烙铁、焊锡、松香、吸锡器、螺丝刀、尖嘴钳等设备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●影音设备标准工作方法 </w:t>
            </w:r>
          </w:p>
          <w:p>
            <w:pPr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.....</w:t>
            </w:r>
          </w:p>
          <w:p>
            <w:pPr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........</w:t>
            </w:r>
          </w:p>
        </w:tc>
        <w:tc>
          <w:tcPr>
            <w:tcW w:w="2955" w:type="dxa"/>
            <w:noWrap w:val="0"/>
            <w:vAlign w:val="top"/>
          </w:tcPr>
          <w:p>
            <w:pPr>
              <w:rPr>
                <w:rFonts w:hint="eastAsia"/>
                <w:b/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 xml:space="preserve">工作要求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●组内成员之间、各机电小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组成员之间、员工与完成任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务涉及的其他部门相关人员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之间进行熟练的专业沟通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●从经济、安全、环保及满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足顾客的需求来确定维修作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业计划 </w:t>
            </w:r>
          </w:p>
          <w:p>
            <w:pPr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</w:rPr>
              <w:t>●满足顾客对电视、DVD</w:t>
            </w:r>
            <w:r>
              <w:rPr>
                <w:rFonts w:hint="eastAsia"/>
                <w:color w:val="FF0000"/>
                <w:lang w:val="en-US" w:eastAsia="zh-CN"/>
              </w:rPr>
              <w:t>......</w:t>
            </w:r>
          </w:p>
          <w:p>
            <w:pPr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........</w:t>
            </w:r>
          </w:p>
          <w:p>
            <w:pPr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.......</w:t>
            </w:r>
          </w:p>
        </w:tc>
      </w:tr>
    </w:tbl>
    <w:p>
      <w:pPr>
        <w:pStyle w:val="3"/>
        <w:bidi w:val="0"/>
        <w:rPr>
          <w:rFonts w:hint="eastAsia"/>
          <w:lang w:val="en-US" w:eastAsia="zh-CN"/>
        </w:rPr>
      </w:pPr>
      <w:bookmarkStart w:id="19" w:name="_Toc25903"/>
      <w:bookmarkStart w:id="20" w:name="_Toc31864"/>
      <w:r>
        <w:rPr>
          <w:rFonts w:hint="eastAsia"/>
          <w:lang w:val="en-US" w:eastAsia="zh-CN"/>
        </w:rPr>
        <w:t>（二）学习情境设计</w:t>
      </w:r>
      <w:bookmarkEnd w:id="19"/>
      <w:bookmarkEnd w:id="20"/>
    </w:p>
    <w:tbl>
      <w:tblPr>
        <w:tblStyle w:val="9"/>
        <w:tblW w:w="0" w:type="auto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6195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619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学习情境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参考学时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6195" w:type="dxa"/>
            <w:noWrap w:val="0"/>
            <w:vAlign w:val="center"/>
          </w:tcPr>
          <w:p>
            <w:pPr>
              <w:spacing w:line="360" w:lineRule="exact"/>
              <w:ind w:left="0" w:leftChars="0" w:firstLine="419" w:firstLineChars="233"/>
              <w:jc w:val="left"/>
              <w:rPr>
                <w:rFonts w:hint="eastAsia" w:ascii="宋体" w:hAnsi="宋体" w:eastAsia="宋体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FF0000"/>
                <w:kern w:val="0"/>
                <w:sz w:val="18"/>
                <w:szCs w:val="18"/>
              </w:rPr>
              <w:t>CRT彩色电视机的整体认识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6195" w:type="dxa"/>
            <w:noWrap w:val="0"/>
            <w:vAlign w:val="center"/>
          </w:tcPr>
          <w:p>
            <w:pPr>
              <w:spacing w:line="360" w:lineRule="exact"/>
              <w:ind w:left="0" w:leftChars="0" w:firstLine="419" w:firstLineChars="233"/>
              <w:jc w:val="left"/>
              <w:rPr>
                <w:rFonts w:hint="eastAsia" w:ascii="宋体" w:hAnsi="宋体" w:eastAsia="宋体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彩色电视机开关电源的检查与维修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6195" w:type="dxa"/>
            <w:noWrap w:val="0"/>
            <w:vAlign w:val="center"/>
          </w:tcPr>
          <w:p>
            <w:pPr>
              <w:spacing w:line="360" w:lineRule="exact"/>
              <w:ind w:left="0" w:leftChars="0" w:firstLine="421" w:firstLineChars="233"/>
              <w:jc w:val="left"/>
              <w:rPr>
                <w:rFonts w:hint="default" w:ascii="宋体" w:hAnsi="宋体" w:eastAsia="宋体" w:cs="宋体"/>
                <w:b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18"/>
                <w:szCs w:val="18"/>
                <w:lang w:val="en-US" w:eastAsia="zh-CN"/>
              </w:rPr>
              <w:t>........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n</w:t>
            </w:r>
          </w:p>
        </w:tc>
        <w:tc>
          <w:tcPr>
            <w:tcW w:w="6195" w:type="dxa"/>
            <w:noWrap w:val="0"/>
            <w:vAlign w:val="center"/>
          </w:tcPr>
          <w:p>
            <w:pPr>
              <w:spacing w:line="360" w:lineRule="exact"/>
              <w:ind w:left="0" w:leftChars="0" w:firstLine="419" w:firstLineChars="233"/>
              <w:jc w:val="left"/>
              <w:rPr>
                <w:rFonts w:hint="default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.........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7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</w:rPr>
            </w:pPr>
            <w:r>
              <w:rPr>
                <w:rFonts w:hint="eastAsia" w:ascii="宋体" w:hAnsi="宋体" w:eastAsia="宋体" w:cs="宋体"/>
                <w:color w:val="FF0000"/>
              </w:rPr>
              <w:t>合计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....</w:t>
            </w:r>
          </w:p>
        </w:tc>
      </w:tr>
    </w:tbl>
    <w:p>
      <w:pPr>
        <w:pStyle w:val="3"/>
        <w:bidi w:val="0"/>
        <w:rPr>
          <w:rFonts w:hint="eastAsia"/>
          <w:lang w:val="en-US" w:eastAsia="zh-CN"/>
        </w:rPr>
      </w:pPr>
      <w:bookmarkStart w:id="21" w:name="_Toc379"/>
      <w:bookmarkStart w:id="22" w:name="_Toc4168"/>
      <w:r>
        <w:rPr>
          <w:rFonts w:hint="eastAsia"/>
          <w:lang w:val="en-US" w:eastAsia="zh-CN"/>
        </w:rPr>
        <w:t>（三）教学场所与设备要求</w:t>
      </w:r>
      <w:bookmarkEnd w:id="21"/>
      <w:bookmarkEnd w:id="2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157" w:afterLines="5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本课程教学需在XX、XX、XX等个实训室/一体化教室进行，主要设备如下：</w:t>
      </w:r>
    </w:p>
    <w:tbl>
      <w:tblPr>
        <w:tblStyle w:val="9"/>
        <w:tblW w:w="0" w:type="auto"/>
        <w:tblInd w:w="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2145"/>
        <w:gridCol w:w="5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2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实训室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/教室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5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主要设备及说明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XXXXX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实训室</w:t>
            </w:r>
          </w:p>
        </w:tc>
        <w:tc>
          <w:tcPr>
            <w:tcW w:w="5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315" w:firstLineChars="15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发动机附翻转架16台、电喷发动机台架10套、数字万用表12个、点火正时枪21把、套多媒体教学设施、工具 8 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XXXXXX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实训室</w:t>
            </w:r>
          </w:p>
        </w:tc>
        <w:tc>
          <w:tcPr>
            <w:tcW w:w="5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315" w:firstLineChars="15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汽车后轮驱动传动系台架8套、前轮驱驱动传动系台架8套、变速器拆装架附手动变速器8套、离合器总泵8套、离合器分泵8套、手动变速器外操纵机构台架8套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XXXXX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实训室</w:t>
            </w:r>
          </w:p>
        </w:tc>
        <w:tc>
          <w:tcPr>
            <w:tcW w:w="5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315" w:firstLineChars="15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手动变速器拆装翻转实训台16套、自动变速器拆装翻转实训台24个、工具 8 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........</w:t>
            </w:r>
          </w:p>
        </w:tc>
        <w:tc>
          <w:tcPr>
            <w:tcW w:w="5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315" w:firstLineChars="150"/>
              <w:jc w:val="left"/>
              <w:textAlignment w:val="auto"/>
              <w:outlineLvl w:val="9"/>
              <w:rPr>
                <w:rFonts w:hint="default" w:ascii="宋体" w:hAnsi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.......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n</w:t>
            </w:r>
          </w:p>
        </w:tc>
        <w:tc>
          <w:tcPr>
            <w:tcW w:w="2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........</w:t>
            </w:r>
          </w:p>
        </w:tc>
        <w:tc>
          <w:tcPr>
            <w:tcW w:w="5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315" w:firstLineChars="15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.........</w:t>
            </w:r>
          </w:p>
        </w:tc>
      </w:tr>
    </w:tbl>
    <w:p>
      <w:pPr>
        <w:pStyle w:val="3"/>
        <w:bidi w:val="0"/>
        <w:rPr>
          <w:rFonts w:hint="eastAsia"/>
          <w:lang w:val="en-US" w:eastAsia="zh-CN"/>
        </w:rPr>
      </w:pPr>
      <w:bookmarkStart w:id="23" w:name="_Toc26049"/>
      <w:bookmarkStart w:id="24" w:name="_Toc10730"/>
      <w:r>
        <w:rPr>
          <w:rFonts w:hint="eastAsia"/>
          <w:lang w:val="en-US" w:eastAsia="zh-CN"/>
        </w:rPr>
        <w:t>（四）任教老师要求</w:t>
      </w:r>
      <w:bookmarkEnd w:id="23"/>
      <w:bookmarkEnd w:id="2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1.教师数量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>X名专业专任教师负责指导学生开展教学活动，另需X名实习指导教师辅助指导实操。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2.教师专业知识要求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>熟悉《…》《…》《…》等相关课程理论知识，善于结合工作过程中存在的问题，深入浅出的讲解。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3.教师专业技能要求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>具有XX职业技能高级或技师、高级技师等证书，熟练掌握XX、XX、XX等相关技能，熟悉相关流程/工艺/工序/设计/编写/法律/规程……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4.教师教研能力要求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>熟悉/编制课程标准，具有运用虚拟仿真软件、多媒体等现代信息化教学手段的能力，能开发教学课件/积件……，能编写案例/手册/工单/教案……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</w:rPr>
      </w:pPr>
      <w:r>
        <w:rPr>
          <w:rFonts w:hint="eastAsia" w:ascii="仿宋_GB2312" w:eastAsia="仿宋_GB2312"/>
          <w:color w:val="FF0000"/>
          <w:sz w:val="30"/>
          <w:szCs w:val="30"/>
        </w:rPr>
        <w:t>本课程实施由专业教师共同完成。专业教师具有解决影音技术的拆装与调试的能力，根据课程教学需要提供故障维修案例，制作与内容相对应的教学课件，提供课程网站、虚拟实训条件等。</w:t>
      </w:r>
    </w:p>
    <w:p>
      <w:pPr>
        <w:pStyle w:val="2"/>
        <w:bidi w:val="0"/>
        <w:rPr>
          <w:rFonts w:hint="eastAsia"/>
          <w:lang w:eastAsia="zh-CN"/>
        </w:rPr>
      </w:pPr>
      <w:bookmarkStart w:id="25" w:name="_Toc32416"/>
      <w:bookmarkStart w:id="26" w:name="_Toc21698"/>
      <w:r>
        <w:rPr>
          <w:rFonts w:hint="eastAsia"/>
          <w:lang w:eastAsia="zh-CN"/>
        </w:rPr>
        <w:t>四、实施建议</w:t>
      </w:r>
      <w:bookmarkEnd w:id="25"/>
      <w:bookmarkEnd w:id="26"/>
      <w:r>
        <w:rPr>
          <w:rFonts w:hint="eastAsia"/>
          <w:lang w:eastAsia="zh-CN"/>
        </w:rPr>
        <w:t xml:space="preserve"> </w:t>
      </w:r>
    </w:p>
    <w:p>
      <w:pPr>
        <w:pStyle w:val="3"/>
        <w:bidi w:val="0"/>
        <w:rPr>
          <w:rFonts w:hint="eastAsia"/>
          <w:lang w:val="en-US" w:eastAsia="zh-CN"/>
        </w:rPr>
      </w:pPr>
      <w:bookmarkStart w:id="27" w:name="_Toc20320"/>
      <w:bookmarkStart w:id="28" w:name="_Toc18484"/>
      <w:r>
        <w:rPr>
          <w:rFonts w:hint="eastAsia"/>
          <w:lang w:val="en-US" w:eastAsia="zh-CN"/>
        </w:rPr>
        <w:t>（一）教与学的建议</w:t>
      </w:r>
      <w:bookmarkEnd w:id="27"/>
      <w:bookmarkEnd w:id="28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1.关于教学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kern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kern w:val="2"/>
          <w:sz w:val="28"/>
          <w:szCs w:val="28"/>
          <w:lang w:val="en-US" w:eastAsia="zh-CN"/>
        </w:rPr>
        <w:t>建议实施行动导向教学模式，以项目/任务/案例</w:t>
      </w: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>……为载体，开展分组教学，参照生产过程，设计资讯--计划--决策--实施--检查--展示--评价的教学流程。知识类问题的讲解要适时适量，学生可自己解决尽量不讲，但可以指导方法，技能类指导要精练、准确，可以示范。以鼓励为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2.关于学生学习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kern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kern w:val="2"/>
          <w:sz w:val="28"/>
          <w:szCs w:val="28"/>
          <w:lang w:val="en-US" w:eastAsia="zh-CN"/>
        </w:rPr>
        <w:t>建议以学生为中心，学生自主计划，自主决策，自主实施，自主评价。</w:t>
      </w: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>引导学生积极参与活动，动手动脑，互学互助。引入竞争，激发兴趣，人人参与。</w:t>
      </w:r>
    </w:p>
    <w:p>
      <w:pPr>
        <w:pStyle w:val="3"/>
        <w:bidi w:val="0"/>
        <w:rPr>
          <w:rFonts w:hint="eastAsia"/>
          <w:lang w:val="en-US" w:eastAsia="zh-CN"/>
        </w:rPr>
      </w:pPr>
      <w:bookmarkStart w:id="29" w:name="_Toc14577"/>
      <w:bookmarkStart w:id="30" w:name="_Toc16483"/>
      <w:r>
        <w:rPr>
          <w:rFonts w:hint="eastAsia"/>
          <w:lang w:val="en-US" w:eastAsia="zh-CN"/>
        </w:rPr>
        <w:t>（二）考核评价建议</w:t>
      </w:r>
      <w:bookmarkEnd w:id="29"/>
      <w:bookmarkEnd w:id="3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>1.建议采用过程考评（任务考评）与期末考评（课程考评）相结合的方法，强调过程考评的重要性。过程考评占70分，期末考评占30分。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</w:rPr>
      </w:pPr>
      <w:r>
        <w:rPr>
          <w:rFonts w:hint="eastAsia" w:ascii="仿宋_GB2312" w:eastAsia="仿宋_GB2312"/>
          <w:color w:val="FF0000"/>
          <w:sz w:val="30"/>
          <w:szCs w:val="30"/>
        </w:rPr>
        <w:t>具体考核要求见表。</w:t>
      </w:r>
    </w:p>
    <w:tbl>
      <w:tblPr>
        <w:tblStyle w:val="9"/>
        <w:tblW w:w="0" w:type="auto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1834"/>
        <w:gridCol w:w="1916"/>
        <w:gridCol w:w="2025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27" w:hRule="atLeast"/>
        </w:trPr>
        <w:tc>
          <w:tcPr>
            <w:tcW w:w="112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考评方式</w:t>
            </w:r>
          </w:p>
        </w:tc>
        <w:tc>
          <w:tcPr>
            <w:tcW w:w="57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过程考评（项目考评）70</w:t>
            </w:r>
          </w:p>
        </w:tc>
        <w:tc>
          <w:tcPr>
            <w:tcW w:w="190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期末考评（卷面考评）</w:t>
            </w:r>
            <w:r>
              <w:rPr>
                <w:b/>
                <w:bCs/>
                <w:color w:val="000000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18" w:hRule="atLeast"/>
        </w:trPr>
        <w:tc>
          <w:tcPr>
            <w:tcW w:w="112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183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素质考评</w:t>
            </w:r>
          </w:p>
        </w:tc>
        <w:tc>
          <w:tcPr>
            <w:tcW w:w="191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工单考评</w:t>
            </w:r>
          </w:p>
        </w:tc>
        <w:tc>
          <w:tcPr>
            <w:tcW w:w="202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实操考评</w:t>
            </w: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37" w:hRule="atLeast"/>
        </w:trPr>
        <w:tc>
          <w:tcPr>
            <w:tcW w:w="112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18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10</w:t>
            </w:r>
          </w:p>
        </w:tc>
        <w:tc>
          <w:tcPr>
            <w:tcW w:w="19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20</w:t>
            </w:r>
          </w:p>
        </w:tc>
        <w:tc>
          <w:tcPr>
            <w:tcW w:w="20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40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1440" w:hRule="atLeast"/>
        </w:trPr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考评实施</w:t>
            </w:r>
          </w:p>
        </w:tc>
        <w:tc>
          <w:tcPr>
            <w:tcW w:w="18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由指导教师根据学生表现集中考评</w:t>
            </w:r>
          </w:p>
        </w:tc>
        <w:tc>
          <w:tcPr>
            <w:tcW w:w="19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由主讲教师根据学生完成的工单情况考评</w:t>
            </w:r>
          </w:p>
        </w:tc>
        <w:tc>
          <w:tcPr>
            <w:tcW w:w="20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由实训指导教师对学生进行项目操作考评。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按照课程知识点的要求进行理论考评。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1860" w:hRule="atLeast"/>
        </w:trPr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考评标准</w:t>
            </w:r>
          </w:p>
        </w:tc>
        <w:tc>
          <w:tcPr>
            <w:tcW w:w="18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根据遵守设备安全、人身安全和生产纪律等情况进行打分 10分</w:t>
            </w:r>
          </w:p>
        </w:tc>
        <w:tc>
          <w:tcPr>
            <w:tcW w:w="19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预习内容 10 分;项目操作过程记录 10 分</w:t>
            </w:r>
          </w:p>
        </w:tc>
        <w:tc>
          <w:tcPr>
            <w:tcW w:w="20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任务方案正确 10 分 工具使用正确 5 分 操作过程正确 20 分 任务完成良好 5 分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建议题型不少于 5 种：填空、单向选择、多项选择、判断、名词解释</w:t>
            </w:r>
            <w:r>
              <w:rPr>
                <w:rFonts w:hint="eastAsia"/>
                <w:color w:val="FF0000"/>
                <w:lang w:eastAsia="zh-CN"/>
              </w:rPr>
              <w:t>、</w:t>
            </w:r>
            <w:r>
              <w:rPr>
                <w:rFonts w:hint="eastAsia"/>
                <w:color w:val="FF0000"/>
              </w:rPr>
              <w:t>问答题、论述题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42" w:hRule="atLeast"/>
        </w:trPr>
        <w:tc>
          <w:tcPr>
            <w:tcW w:w="880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注：造成设备损坏或人身伤害的本项目计 0 分</w:t>
            </w:r>
          </w:p>
        </w:tc>
      </w:tr>
    </w:tbl>
    <w:p>
      <w:pPr>
        <w:pStyle w:val="2"/>
        <w:bidi w:val="0"/>
        <w:rPr>
          <w:rFonts w:hint="eastAsia"/>
          <w:lang w:eastAsia="zh-CN"/>
        </w:rPr>
      </w:pPr>
      <w:bookmarkStart w:id="31" w:name="_Toc14358"/>
      <w:bookmarkStart w:id="32" w:name="_Toc5366"/>
      <w:r>
        <w:rPr>
          <w:rFonts w:hint="eastAsia"/>
          <w:lang w:eastAsia="zh-CN"/>
        </w:rPr>
        <w:t>五、其他说明</w:t>
      </w:r>
      <w:bookmarkEnd w:id="31"/>
      <w:bookmarkEnd w:id="32"/>
      <w:r>
        <w:rPr>
          <w:rFonts w:hint="eastAsia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</w:rPr>
      </w:pPr>
      <w:r>
        <w:rPr>
          <w:rFonts w:hint="eastAsia" w:ascii="仿宋_GB2312" w:eastAsia="仿宋_GB2312"/>
          <w:color w:val="FF0000"/>
          <w:sz w:val="30"/>
          <w:szCs w:val="30"/>
        </w:rPr>
        <w:t xml:space="preserve">1．执笔：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</w:rPr>
      </w:pPr>
      <w:r>
        <w:rPr>
          <w:rFonts w:hint="eastAsia" w:ascii="仿宋_GB2312" w:eastAsia="仿宋_GB2312"/>
          <w:color w:val="FF0000"/>
          <w:sz w:val="30"/>
          <w:szCs w:val="30"/>
        </w:rPr>
        <w:t xml:space="preserve">2．审核：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</w:rPr>
      </w:pPr>
      <w:r>
        <w:rPr>
          <w:rFonts w:hint="eastAsia" w:ascii="仿宋_GB2312" w:eastAsia="仿宋_GB2312"/>
          <w:color w:val="FF0000"/>
          <w:sz w:val="30"/>
          <w:szCs w:val="30"/>
        </w:rPr>
        <w:t>3．时间：20</w:t>
      </w: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eastAsia="仿宋_GB2312"/>
          <w:color w:val="FF0000"/>
          <w:sz w:val="30"/>
          <w:szCs w:val="30"/>
        </w:rPr>
        <w:t>年</w:t>
      </w: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eastAsia="仿宋_GB2312"/>
          <w:color w:val="FF0000"/>
          <w:sz w:val="30"/>
          <w:szCs w:val="30"/>
        </w:rPr>
        <w:t>月</w:t>
      </w:r>
    </w:p>
    <w:p>
      <w:pPr>
        <w:pStyle w:val="2"/>
        <w:bidi w:val="0"/>
        <w:rPr>
          <w:rFonts w:hint="eastAsia"/>
          <w:lang w:val="en-US" w:eastAsia="zh-CN"/>
        </w:rPr>
      </w:pPr>
      <w:bookmarkStart w:id="33" w:name="_Toc29555"/>
      <w:bookmarkStart w:id="34" w:name="_Toc462"/>
      <w:r>
        <w:rPr>
          <w:rFonts w:hint="eastAsia"/>
          <w:lang w:val="en-US" w:eastAsia="zh-CN"/>
        </w:rPr>
        <w:t>六、课程标准审批表</w:t>
      </w:r>
      <w:bookmarkEnd w:id="33"/>
      <w:bookmarkEnd w:id="3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见附件：《XXXX》课程标准审批表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000000"/>
          <w:sz w:val="18"/>
          <w:szCs w:val="18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/>
          <w:color w:val="000000"/>
          <w:sz w:val="18"/>
          <w:szCs w:val="18"/>
          <w:lang w:val="en-US" w:eastAsia="zh-CN"/>
        </w:rPr>
        <w:br w:type="page"/>
      </w:r>
      <w:r>
        <w:rPr>
          <w:rFonts w:hint="eastAsia" w:ascii="宋体" w:hAnsi="宋体" w:cs="宋体"/>
          <w:b/>
          <w:color w:val="000000"/>
          <w:sz w:val="44"/>
          <w:szCs w:val="44"/>
          <w:lang w:eastAsia="zh-CN"/>
        </w:rPr>
        <w:t>《</w:t>
      </w:r>
      <w:r>
        <w:rPr>
          <w:rFonts w:hint="eastAsia" w:ascii="宋体" w:hAnsi="宋体" w:cs="宋体"/>
          <w:b/>
          <w:color w:val="000000"/>
          <w:sz w:val="44"/>
          <w:szCs w:val="44"/>
          <w:lang w:val="en-US" w:eastAsia="zh-CN"/>
        </w:rPr>
        <w:t>XXXXXXXXXX</w:t>
      </w:r>
      <w:r>
        <w:rPr>
          <w:rFonts w:hint="eastAsia" w:ascii="宋体" w:hAnsi="宋体" w:cs="宋体"/>
          <w:b/>
          <w:color w:val="000000"/>
          <w:sz w:val="44"/>
          <w:szCs w:val="44"/>
          <w:lang w:eastAsia="zh-CN"/>
        </w:rPr>
        <w:t>》</w:t>
      </w:r>
      <w:r>
        <w:rPr>
          <w:rFonts w:hint="eastAsia" w:ascii="宋体" w:hAnsi="宋体" w:cs="宋体"/>
          <w:b/>
          <w:color w:val="000000"/>
          <w:sz w:val="44"/>
          <w:szCs w:val="44"/>
          <w:lang w:val="en-US" w:eastAsia="zh-CN"/>
        </w:rPr>
        <w:t>课程</w:t>
      </w:r>
      <w:r>
        <w:rPr>
          <w:rFonts w:hint="eastAsia" w:ascii="宋体" w:hAnsi="宋体" w:eastAsia="宋体" w:cs="宋体"/>
          <w:b/>
          <w:color w:val="000000"/>
          <w:sz w:val="44"/>
          <w:szCs w:val="44"/>
          <w:lang w:eastAsia="zh-CN"/>
        </w:rPr>
        <w:t>标准</w:t>
      </w:r>
      <w:r>
        <w:rPr>
          <w:rFonts w:hint="eastAsia" w:ascii="宋体" w:hAnsi="宋体" w:eastAsia="宋体" w:cs="宋体"/>
          <w:b/>
          <w:color w:val="000000"/>
          <w:sz w:val="44"/>
          <w:szCs w:val="44"/>
        </w:rPr>
        <w:t>审批表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91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vertAlign w:val="baseline"/>
                <w:lang w:eastAsia="zh-CN"/>
              </w:rPr>
              <w:t>专业所在专业部意见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5" w:hRule="atLeast"/>
        </w:trPr>
        <w:tc>
          <w:tcPr>
            <w:tcW w:w="9117" w:type="dxa"/>
            <w:noWrap w:val="0"/>
            <w:vAlign w:val="top"/>
          </w:tcPr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专业部主任签字：</w:t>
            </w:r>
          </w:p>
          <w:p>
            <w:pPr>
              <w:spacing w:line="400" w:lineRule="exact"/>
              <w:ind w:left="0" w:leftChars="0" w:firstLine="2354" w:firstLineChars="977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spacing w:line="400" w:lineRule="exact"/>
              <w:ind w:left="0" w:leftChars="0" w:firstLine="6544" w:firstLineChars="2716"/>
              <w:rPr>
                <w:rFonts w:hint="default" w:ascii="Calibri" w:hAnsi="Calibri" w:eastAsia="仿宋_GB2312"/>
                <w:b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val="en-US" w:eastAsia="zh-CN"/>
              </w:rPr>
              <w:t xml:space="preserve">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91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vertAlign w:val="baseline"/>
                <w:lang w:eastAsia="zh-CN"/>
              </w:rPr>
              <w:t>专业所在党支部意见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9117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党支部书记签字：</w:t>
            </w:r>
          </w:p>
          <w:p>
            <w:pPr>
              <w:spacing w:line="400" w:lineRule="exact"/>
              <w:ind w:left="0" w:leftChars="0" w:firstLine="5701" w:firstLineChars="2366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（公章）</w:t>
            </w:r>
          </w:p>
          <w:p>
            <w:pPr>
              <w:spacing w:line="400" w:lineRule="exact"/>
              <w:ind w:left="0" w:leftChars="0" w:firstLine="6544" w:firstLineChars="2716"/>
              <w:jc w:val="both"/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val="en-US" w:eastAsia="zh-CN"/>
              </w:rPr>
              <w:t xml:space="preserve">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91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vertAlign w:val="baseline"/>
                <w:lang w:eastAsia="zh-CN"/>
              </w:rPr>
              <w:t>教研室意见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5" w:hRule="atLeast"/>
        </w:trPr>
        <w:tc>
          <w:tcPr>
            <w:tcW w:w="9117" w:type="dxa"/>
            <w:noWrap w:val="0"/>
            <w:vAlign w:val="top"/>
          </w:tcPr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教研室主任签字：</w:t>
            </w:r>
          </w:p>
          <w:p>
            <w:pPr>
              <w:spacing w:line="400" w:lineRule="exact"/>
              <w:ind w:left="0" w:leftChars="0" w:firstLine="5701" w:firstLineChars="2366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（公章）</w:t>
            </w:r>
          </w:p>
          <w:p>
            <w:pPr>
              <w:spacing w:line="400" w:lineRule="exact"/>
              <w:ind w:left="0" w:leftChars="0" w:firstLine="6544" w:firstLineChars="2716"/>
              <w:rPr>
                <w:rFonts w:hint="eastAsia" w:ascii="Calibri" w:hAnsi="Calibri" w:eastAsia="仿宋_GB2312"/>
                <w:b/>
                <w:sz w:val="28"/>
                <w:vertAlign w:val="baseline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val="en-US" w:eastAsia="zh-CN"/>
              </w:rPr>
              <w:t xml:space="preserve">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91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vertAlign w:val="baseline"/>
                <w:lang w:eastAsia="zh-CN"/>
              </w:rPr>
              <w:t>学校审批意见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0" w:hRule="atLeast"/>
        </w:trPr>
        <w:tc>
          <w:tcPr>
            <w:tcW w:w="9117" w:type="dxa"/>
            <w:noWrap w:val="0"/>
            <w:vAlign w:val="top"/>
          </w:tcPr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主管副校长签字：</w:t>
            </w:r>
          </w:p>
          <w:p>
            <w:pPr>
              <w:spacing w:line="400" w:lineRule="exact"/>
              <w:ind w:left="0" w:leftChars="0" w:firstLine="5903" w:firstLineChars="2450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（学校公章）</w:t>
            </w:r>
          </w:p>
          <w:p>
            <w:pPr>
              <w:spacing w:line="400" w:lineRule="exact"/>
              <w:ind w:left="0" w:leftChars="0" w:firstLine="6544" w:firstLineChars="2716"/>
              <w:rPr>
                <w:rFonts w:hint="eastAsia" w:ascii="Calibri" w:hAnsi="Calibri" w:eastAsia="仿宋_GB2312"/>
                <w:b/>
                <w:sz w:val="28"/>
                <w:vertAlign w:val="baseline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val="en-US" w:eastAsia="zh-CN"/>
              </w:rPr>
              <w:t xml:space="preserve">    月    日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1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</w:pPr>
    </w:p>
    <w:sectPr>
      <w:footerReference r:id="rId4" w:type="default"/>
      <w:pgSz w:w="11906" w:h="16838"/>
      <w:pgMar w:top="1440" w:right="1519" w:bottom="1440" w:left="151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2050" o:spid="_x0000_s2050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weight="1.25pt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b/>
                    <w:bCs/>
                    <w:sz w:val="24"/>
                    <w:szCs w:val="24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b/>
                    <w:bCs/>
                    <w:sz w:val="24"/>
                    <w:szCs w:val="24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b/>
                    <w:bCs/>
                    <w:sz w:val="24"/>
                    <w:szCs w:val="24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b/>
                    <w:bCs/>
                    <w:sz w:val="24"/>
                    <w:szCs w:val="24"/>
                    <w:lang w:eastAsia="zh-CN"/>
                  </w:rPr>
                  <w:t>3</w:t>
                </w:r>
                <w:r>
                  <w:rPr>
                    <w:rFonts w:hint="eastAsia" w:ascii="宋体" w:hAnsi="宋体" w:eastAsia="宋体" w:cs="宋体"/>
                    <w:b/>
                    <w:bCs/>
                    <w:sz w:val="24"/>
                    <w:szCs w:val="24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wrapTrailSpaces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A001A80"/>
    <w:rsid w:val="23836A67"/>
    <w:rsid w:val="313002E2"/>
    <w:rsid w:val="53C90BF7"/>
    <w:rsid w:val="7AFB0C5F"/>
    <w:rsid w:val="7CE33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50" w:beforeLines="50" w:after="50" w:afterLines="50" w:line="320" w:lineRule="exact"/>
      <w:ind w:firstLine="315" w:firstLineChars="150"/>
      <w:outlineLvl w:val="0"/>
    </w:pPr>
    <w:rPr>
      <w:rFonts w:ascii="Times New Roman" w:hAnsi="Times New Roman"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uiPriority w:val="0"/>
    <w:pPr>
      <w:keepNext/>
      <w:keepLines/>
      <w:spacing w:before="50" w:beforeLines="50" w:after="50" w:afterLines="50" w:line="320" w:lineRule="exact"/>
      <w:ind w:firstLine="210" w:firstLineChars="100"/>
      <w:outlineLvl w:val="1"/>
    </w:pPr>
    <w:rPr>
      <w:rFonts w:ascii="Arial" w:hAnsi="Arial" w:eastAsia="仿宋_GB2312"/>
      <w:b/>
      <w:bCs/>
      <w:sz w:val="30"/>
      <w:szCs w:val="32"/>
    </w:rPr>
  </w:style>
  <w:style w:type="character" w:default="1" w:styleId="11">
    <w:name w:val="Default Paragraph Font"/>
    <w:uiPriority w:val="0"/>
  </w:style>
  <w:style w:type="table" w:default="1" w:styleId="9">
    <w:name w:val="Normal Table"/>
    <w:unhideWhenUsed/>
    <w:qFormat/>
    <w:uiPriority w:val="99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6">
    <w:name w:val="toc 1"/>
    <w:basedOn w:val="1"/>
    <w:next w:val="1"/>
    <w:uiPriority w:val="0"/>
    <w:pPr>
      <w:tabs>
        <w:tab w:val="right" w:leader="dot" w:pos="8296"/>
      </w:tabs>
    </w:pPr>
    <w:rPr>
      <w:rFonts w:ascii="仿宋_GB2312" w:eastAsia="仿宋_GB2312"/>
      <w:sz w:val="30"/>
      <w:szCs w:val="30"/>
      <w:shd w:val="pct10" w:color="auto" w:fill="FFFFFF"/>
      <w:lang/>
    </w:rPr>
  </w:style>
  <w:style w:type="paragraph" w:styleId="7">
    <w:name w:val="toc 2"/>
    <w:basedOn w:val="1"/>
    <w:next w:val="1"/>
    <w:uiPriority w:val="0"/>
    <w:pPr>
      <w:ind w:left="420" w:leftChars="200"/>
    </w:pPr>
  </w:style>
  <w:style w:type="paragraph" w:styleId="8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napToGrid w:val="0"/>
      <w:kern w:val="0"/>
      <w:sz w:val="24"/>
    </w:rPr>
  </w:style>
  <w:style w:type="table" w:styleId="10">
    <w:name w:val="Table Grid"/>
    <w:basedOn w:val="9"/>
    <w:unhideWhenUsed/>
    <w:qFormat/>
    <w:uiPriority w:val="99"/>
    <w:pPr>
      <w:widowControl w:val="0"/>
      <w:jc w:val="both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uiPriority w:val="0"/>
  </w:style>
  <w:style w:type="character" w:styleId="13">
    <w:name w:val="Hyperlink"/>
    <w:basedOn w:val="11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32</Pages>
  <Words>0</Words>
  <Characters>16708</Characters>
  <Lines>0</Lines>
  <Paragraphs>0</Paragraphs>
  <TotalTime>6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2013-10-30T02:38:39Z</dcterms:created>
  <dc:creator>Administrator</dc:creator>
  <cp:lastModifiedBy>秋风扫落叶1374226954</cp:lastModifiedBy>
  <cp:lastPrinted>2013-10-30T02:46:00Z</cp:lastPrinted>
  <dcterms:modified xsi:type="dcterms:W3CDTF">2022-01-03T02:19:32Z</dcterms:modified>
  <dc:title>河源理工学校会计专业（华文隶书22）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4EAE6FFBBEBB4C0AB56A914F52C78C73</vt:lpwstr>
  </property>
</Properties>
</file>